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bookmarkStart w:id="0" w:name="Статья-66"/>
      <w:r>
        <w:rPr>
          <w:rFonts w:ascii="PT Serif" w:hAnsi="PT Serif"/>
          <w:color w:val="0066FF"/>
        </w:rPr>
        <w:t>Статья 66. Начальное общее, основное общее и среднее общее образование</w:t>
      </w:r>
      <w:bookmarkEnd w:id="0"/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1. Начальное общее образование направлено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2. Основное общее образование направлено на становление и формирование личности обучающегося (формирование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и профессиональному самоопределению).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(в ред. Федерального закона от 04.08.2023 № 479-ФЗ)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профессиональной деятельности.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3.1. Порядок осуществления мероприятий по профессиональной ориентации обучающихся по образовательным программам основного общего и среднего общего образования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(часть 3.1 введена Федеральным законом от 04.08.2023 № 479-ФЗ)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4. Организация образовательной деятельности по образовательным программам начального общего, основного общего и среднего общего образования может предусматривать углубленное изучение отдельных учебных предметов, предметных областей соответствующей образовательной программы (профильное обучение) с учетом образовательных потребностей и интересов обучающихся.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(часть 4 в ред. Федерального закона от 24.09.2022 № 371-ФЗ)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5. Начальное общее образование, основное общее образование, среднее общее образование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 xml:space="preserve">6. По согласию родителей (законных представителей) несовершеннолетнего обучающегося, комиссии по делам несовершеннолетних и защите их прав и органа местного самоуправления, осуществляющего управление в сфере образования, обучающийся, достигший возраста пятнадцати лет, может оставить общеобразовательную организацию до получения основного общего образования. Комиссия по делам несовершеннолетних и защите их прав совместно с родителями (законными представителями) несовершеннолетнего, оставившего общеобразовательную организацию </w:t>
      </w:r>
      <w:r>
        <w:rPr>
          <w:rFonts w:ascii="PT Serif" w:hAnsi="PT Serif"/>
          <w:color w:val="212C3C"/>
        </w:rPr>
        <w:lastRenderedPageBreak/>
        <w:t>до получения основного общего образования, и органом местного самоуправления, осуществляющим управление в сфере образования,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</w:p>
    <w:p w:rsidR="00066E3F" w:rsidRPr="000A5F3E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 w:rsidRPr="000A5F3E">
        <w:rPr>
          <w:rFonts w:ascii="PT Serif" w:hAnsi="PT Serif"/>
          <w:color w:val="212C3C"/>
        </w:rPr>
        <w:t>7. В образовательной организации, реализующей образовательные программы начального общего, основного общего и среднего общего образования, могут быть созданы условия для проживания обучающихся в интернате, а также для осуществления присмотра и ухода за детьми в группах продленного дня.</w:t>
      </w:r>
    </w:p>
    <w:p w:rsidR="00066E3F" w:rsidRPr="000A5F3E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 w:rsidRPr="000A5F3E">
        <w:rPr>
          <w:rFonts w:ascii="PT Serif" w:hAnsi="PT Serif"/>
          <w:color w:val="212C3C"/>
        </w:rPr>
        <w:t>7.1. Решение об открытии группы продленного дня и о режиме пребывания в ней детей принимается образовательной организацией, реализующей образовательные программы начального общего, основного общего и среднего общего образования, с учетом мнения родителей (законных представителей) обучающихся в порядке, определенном уставом образовательной организации. В группе продленного дня осуществляются присмотр и уход за детьми, их воспитание и подготовка к учебным занятиям, а также могут проводиться физкультурно-оздоровительные и культурные мероприятия.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 w:rsidRPr="000A5F3E">
        <w:rPr>
          <w:rFonts w:ascii="PT Serif" w:hAnsi="PT Serif"/>
          <w:color w:val="212C3C"/>
        </w:rPr>
        <w:t>(часть 7.1 введена Федеральным законом от 14.07.2022 № 301-ФЗ)</w:t>
      </w:r>
      <w:bookmarkStart w:id="1" w:name="_GoBack"/>
      <w:bookmarkEnd w:id="1"/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8. За содержание детей в образовательной организации с наличием интерната, включающее в себя обеспечение обучающихся в соответствии с установленными нормами одеждой, обувью, мягким инвентарем, предметами личной гигиены, школьно-письменными принадлежностями, играми и игрушками, хозяйственным инвентарем, питанием и организацию их хозяйственно-бытового обслуживания, а также за осуществление присмотра и ухода за детьми в группах продленного дня учредитель образовательной организации вправе устанавливать плату, взимаемую с родителей (законных представителей) несовершеннолетних обучающихся, и ее размер, если иное не предусмотрено настоящим Федеральным законом. Учредитель вправе снизить размер указанной платы или не взимать ее с отдельных категорий родителей (законных представителей) несовершеннолетних обучающихся в определяемых им случаях и порядке.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9. Не допускается включение расходов на реализацию образовательной программы начального общего, основного общего и (или) среднего общего образования,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организации, имеющей интернат, за осуществление присмотра и ухода за ребенком в группах продленного дня в таких организациях.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10. Для обучающихся, нуждающихся в длительном лечении, детей-инвалидов, которые по состоянию здоровья не могут посещать образовательные организации, обучение по образовательным программам начального общего, основного общего и среднего общего образования организуется на дому или в медицинских организациях.</w:t>
      </w:r>
    </w:p>
    <w:p w:rsidR="00066E3F" w:rsidRDefault="00066E3F" w:rsidP="00066E3F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PT Serif" w:hAnsi="PT Serif"/>
          <w:color w:val="212C3C"/>
        </w:rPr>
      </w:pPr>
      <w:r>
        <w:rPr>
          <w:rFonts w:ascii="PT Serif" w:hAnsi="PT Serif"/>
          <w:color w:val="212C3C"/>
        </w:rPr>
        <w:t>11. Порядок оформления отношений государственной или муниципальной образовательной организации с обучающимися и (или) их родителями (законными представителями) в части организации обучения по образовательным программам начального общего,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Федерации.</w:t>
      </w:r>
    </w:p>
    <w:p w:rsidR="00D50132" w:rsidRDefault="00D50132"/>
    <w:sectPr w:rsidR="00D50132" w:rsidSect="00066E3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8C"/>
    <w:rsid w:val="00066E3F"/>
    <w:rsid w:val="000A5F3E"/>
    <w:rsid w:val="00A3378C"/>
    <w:rsid w:val="00D5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E7BBC-BDA2-488C-A997-7A29EECE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2025-05-12T05:18:00Z</cp:lastPrinted>
  <dcterms:created xsi:type="dcterms:W3CDTF">2025-05-12T05:18:00Z</dcterms:created>
  <dcterms:modified xsi:type="dcterms:W3CDTF">2025-11-27T03:53:00Z</dcterms:modified>
</cp:coreProperties>
</file>